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1DA1" w14:textId="77777777" w:rsidR="00965F48" w:rsidRPr="00965F48" w:rsidRDefault="00965F48" w:rsidP="005A5B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36"/>
          <w:lang w:eastAsia="en-NG"/>
          <w14:ligatures w14:val="none"/>
        </w:rPr>
        <w:t>ENTERPRISE RESOURCE PLANNING (ERP) IMPLEMENTATION</w:t>
      </w:r>
    </w:p>
    <w:p w14:paraId="3C236A27" w14:textId="77777777" w:rsidR="00965F48" w:rsidRPr="00965F48" w:rsidRDefault="00965F48" w:rsidP="005A5BB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EXECUTIVE ACTION PLAN – PHASE I</w:t>
      </w:r>
    </w:p>
    <w:p w14:paraId="35AC2AA4" w14:textId="6E319E6D" w:rsidR="00965F48" w:rsidRPr="00965F48" w:rsidRDefault="00965F48" w:rsidP="00871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Pilot Location: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NACETEM Abuja Office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br/>
      </w: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Phase I Go-Live Date: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</w:t>
      </w:r>
      <w:r w:rsidR="006A032F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23</w:t>
      </w:r>
      <w:r w:rsidR="00E3750B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rd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February 2026</w:t>
      </w:r>
    </w:p>
    <w:p w14:paraId="28ECB291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3236C9ED">
          <v:rect id="_x0000_i1025" style="width:0;height:1.5pt" o:hralign="center" o:hrstd="t" o:hr="t" fillcolor="#a0a0a0" stroked="f"/>
        </w:pict>
      </w:r>
    </w:p>
    <w:p w14:paraId="1B8B281D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1. BACKGROUND</w:t>
      </w:r>
    </w:p>
    <w:p w14:paraId="448EA64B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The Enterprise Resource Planning (ERP) / Enterprise Content Management (ECM) system has been fully developed, tested, and deployed. The system is now technically ready for full operational use.</w:t>
      </w:r>
    </w:p>
    <w:p w14:paraId="2F8E6935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This Action Plan outlines the structured approach for transitioning the ERP from deployment to </w:t>
      </w: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mandatory institutional usage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, beginning at the NACETEM Abuja Office as a pilot before extension to Headquarters and other Zonal Offices.</w:t>
      </w:r>
    </w:p>
    <w:p w14:paraId="0566E78E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Phase I shall encompass the activation of four core administrative modules essential for digital governance and operational efficiency.</w:t>
      </w:r>
    </w:p>
    <w:p w14:paraId="57CDE922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7AED4C4F">
          <v:rect id="_x0000_i1026" style="width:0;height:1.5pt" o:hralign="center" o:hrstd="t" o:hr="t" fillcolor="#a0a0a0" stroked="f"/>
        </w:pict>
      </w:r>
    </w:p>
    <w:p w14:paraId="1175A02F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2. OBJECTIVES</w:t>
      </w:r>
    </w:p>
    <w:p w14:paraId="688EF4F4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The objectives of this implementation are to:</w:t>
      </w:r>
    </w:p>
    <w:p w14:paraId="4F58123A" w14:textId="77777777" w:rsidR="00965F48" w:rsidRPr="00965F48" w:rsidRDefault="00965F48" w:rsidP="008716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Institutionalize ERP usage across core administrative </w:t>
      </w:r>
      <w:proofErr w:type="gram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processes;</w:t>
      </w:r>
      <w:proofErr w:type="gramEnd"/>
    </w:p>
    <w:p w14:paraId="00C00FE5" w14:textId="77777777" w:rsidR="00965F48" w:rsidRPr="00965F48" w:rsidRDefault="00965F48" w:rsidP="008716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Eliminate manual and parallel </w:t>
      </w:r>
      <w:proofErr w:type="gram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workflows;</w:t>
      </w:r>
      <w:proofErr w:type="gramEnd"/>
    </w:p>
    <w:p w14:paraId="632E68FB" w14:textId="77777777" w:rsidR="00965F48" w:rsidRPr="00965F48" w:rsidRDefault="00965F48" w:rsidP="008716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Improve efficiency, transparency, and </w:t>
      </w:r>
      <w:proofErr w:type="gram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accountability;</w:t>
      </w:r>
      <w:proofErr w:type="gramEnd"/>
    </w:p>
    <w:p w14:paraId="067E4625" w14:textId="77777777" w:rsidR="00965F48" w:rsidRPr="00965F48" w:rsidRDefault="00965F48" w:rsidP="008716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Centralize document </w:t>
      </w:r>
      <w:proofErr w:type="gram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management;</w:t>
      </w:r>
      <w:proofErr w:type="gramEnd"/>
    </w:p>
    <w:p w14:paraId="3555BA08" w14:textId="77777777" w:rsidR="00965F48" w:rsidRPr="00965F48" w:rsidRDefault="00965F48" w:rsidP="008716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Strengthen task tracking and performance </w:t>
      </w:r>
      <w:proofErr w:type="gram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monitoring;</w:t>
      </w:r>
      <w:proofErr w:type="gramEnd"/>
    </w:p>
    <w:p w14:paraId="34CE8E69" w14:textId="77777777" w:rsidR="00965F48" w:rsidRPr="00965F48" w:rsidRDefault="00965F48" w:rsidP="008716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Enhance structured collaboration across </w:t>
      </w:r>
      <w:proofErr w:type="gram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departments;</w:t>
      </w:r>
      <w:proofErr w:type="gramEnd"/>
    </w:p>
    <w:p w14:paraId="733A3340" w14:textId="77777777" w:rsidR="00965F48" w:rsidRPr="00965F48" w:rsidRDefault="00965F48" w:rsidP="008716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Establish a scalable model for organization-wide ERP adoption.</w:t>
      </w:r>
    </w:p>
    <w:p w14:paraId="1ACD07AD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7C9560EA">
          <v:rect id="_x0000_i1027" style="width:0;height:1.5pt" o:hralign="center" o:hrstd="t" o:hr="t" fillcolor="#a0a0a0" stroked="f"/>
        </w:pict>
      </w:r>
    </w:p>
    <w:p w14:paraId="46AC4134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3. IMPLEMENTATION STRATEGY</w:t>
      </w:r>
    </w:p>
    <w:p w14:paraId="594E3B0F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A </w:t>
      </w: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single comprehensive Phase I rollout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shall be adopted to ensure immediate institutional impact.</w:t>
      </w:r>
    </w:p>
    <w:p w14:paraId="293CA01E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Phase I – Core Administrative &amp; Operational Modules</w:t>
      </w:r>
    </w:p>
    <w:p w14:paraId="15D7676F" w14:textId="0CEFAABF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 xml:space="preserve">(Mandatory from </w:t>
      </w:r>
      <w:r w:rsidR="00E3750B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23</w:t>
      </w: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 xml:space="preserve"> February 2026)</w:t>
      </w:r>
    </w:p>
    <w:p w14:paraId="03A7BA36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The following modules shall become operational and enforceable:</w:t>
      </w:r>
    </w:p>
    <w:p w14:paraId="549F5586" w14:textId="77777777" w:rsidR="00965F48" w:rsidRPr="00965F48" w:rsidRDefault="00965F48" w:rsidP="008716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Leave Management</w:t>
      </w:r>
    </w:p>
    <w:p w14:paraId="7FA0E073" w14:textId="77777777" w:rsidR="00965F48" w:rsidRPr="00965F48" w:rsidRDefault="00965F48" w:rsidP="008716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File Management</w:t>
      </w:r>
    </w:p>
    <w:p w14:paraId="59CF95C2" w14:textId="77777777" w:rsidR="00965F48" w:rsidRPr="00965F48" w:rsidRDefault="00965F48" w:rsidP="008716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lastRenderedPageBreak/>
        <w:t>Task Management</w:t>
      </w:r>
    </w:p>
    <w:p w14:paraId="0BB12898" w14:textId="77777777" w:rsidR="00965F48" w:rsidRPr="00965F48" w:rsidRDefault="00965F48" w:rsidP="008716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Collaboration Module</w:t>
      </w:r>
    </w:p>
    <w:p w14:paraId="266EFF06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Phase II shall subsequently cover additional workflow automation modules and expansion to other offices.</w:t>
      </w:r>
    </w:p>
    <w:p w14:paraId="0B3A5EAD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09B3F8B5">
          <v:rect id="_x0000_i1028" style="width:0;height:1.5pt" o:hralign="center" o:hrstd="t" o:hr="t" fillcolor="#a0a0a0" stroked="f"/>
        </w:pict>
      </w:r>
    </w:p>
    <w:p w14:paraId="594ECFFD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4. KEY IMPLEMENTATION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2142"/>
      </w:tblGrid>
      <w:tr w:rsidR="00965F48" w:rsidRPr="00965F48" w14:paraId="23855D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8DFF24" w14:textId="77777777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4581E6F0" w14:textId="77777777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  <w:t>Timeline</w:t>
            </w:r>
          </w:p>
        </w:tc>
      </w:tr>
      <w:tr w:rsidR="00965F48" w:rsidRPr="00965F48" w14:paraId="183BAA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C240F" w14:textId="77777777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Management Approval &amp; Circular Issuance</w:t>
            </w:r>
          </w:p>
        </w:tc>
        <w:tc>
          <w:tcPr>
            <w:tcW w:w="0" w:type="auto"/>
            <w:vAlign w:val="center"/>
            <w:hideMark/>
          </w:tcPr>
          <w:p w14:paraId="3FE03AC7" w14:textId="09087F9A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11–1</w:t>
            </w:r>
            <w:r w:rsidR="00E3750B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3</w:t>
            </w: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 xml:space="preserve"> February 2026</w:t>
            </w:r>
          </w:p>
        </w:tc>
      </w:tr>
      <w:tr w:rsidR="00965F48" w:rsidRPr="00965F48" w14:paraId="5FE97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0324B" w14:textId="77777777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Staff Sensitization &amp; Communication</w:t>
            </w:r>
          </w:p>
        </w:tc>
        <w:tc>
          <w:tcPr>
            <w:tcW w:w="0" w:type="auto"/>
            <w:vAlign w:val="center"/>
            <w:hideMark/>
          </w:tcPr>
          <w:p w14:paraId="5696528B" w14:textId="4BC52CDA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1</w:t>
            </w:r>
            <w:r w:rsidR="00BC2E1A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6</w:t>
            </w: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–1</w:t>
            </w:r>
            <w:r w:rsidR="000D7E36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9</w:t>
            </w: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 xml:space="preserve"> February 2026</w:t>
            </w:r>
          </w:p>
        </w:tc>
      </w:tr>
      <w:tr w:rsidR="00965F48" w:rsidRPr="00965F48" w14:paraId="0B5350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B45AD" w14:textId="77777777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System Readiness &amp; User Validation</w:t>
            </w:r>
          </w:p>
        </w:tc>
        <w:tc>
          <w:tcPr>
            <w:tcW w:w="0" w:type="auto"/>
            <w:vAlign w:val="center"/>
            <w:hideMark/>
          </w:tcPr>
          <w:p w14:paraId="178CB047" w14:textId="71ED97B6" w:rsidR="00965F48" w:rsidRPr="00965F48" w:rsidRDefault="000D7E36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20</w:t>
            </w:r>
            <w:r w:rsidR="00965F48"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 xml:space="preserve"> February 2026</w:t>
            </w:r>
          </w:p>
        </w:tc>
      </w:tr>
      <w:tr w:rsidR="00965F48" w:rsidRPr="00965F48" w14:paraId="349DB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94393" w14:textId="77777777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  <w:t>Phase I Go-Live (All Core Modules)</w:t>
            </w:r>
          </w:p>
        </w:tc>
        <w:tc>
          <w:tcPr>
            <w:tcW w:w="0" w:type="auto"/>
            <w:vAlign w:val="center"/>
            <w:hideMark/>
          </w:tcPr>
          <w:p w14:paraId="13B22763" w14:textId="3DEBB85E" w:rsidR="00965F48" w:rsidRPr="00965F48" w:rsidRDefault="000D7E36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  <w:t>23</w:t>
            </w:r>
            <w:r w:rsidR="00965F48" w:rsidRPr="00965F4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  <w:t xml:space="preserve"> February 2026</w:t>
            </w:r>
          </w:p>
        </w:tc>
      </w:tr>
      <w:tr w:rsidR="00965F48" w:rsidRPr="00965F48" w14:paraId="0CD7E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76A28" w14:textId="77777777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Monitoring &amp; Stabilization</w:t>
            </w:r>
          </w:p>
        </w:tc>
        <w:tc>
          <w:tcPr>
            <w:tcW w:w="0" w:type="auto"/>
            <w:vAlign w:val="center"/>
            <w:hideMark/>
          </w:tcPr>
          <w:p w14:paraId="51A04730" w14:textId="4C9D3D15" w:rsidR="00965F48" w:rsidRPr="00965F48" w:rsidRDefault="00602E69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23</w:t>
            </w:r>
            <w:r w:rsidR="00965F48"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–28 February 2026</w:t>
            </w:r>
          </w:p>
        </w:tc>
      </w:tr>
      <w:tr w:rsidR="00965F48" w:rsidRPr="00965F48" w14:paraId="0B22F0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AC074" w14:textId="77777777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Phase I Review &amp; Adjustment</w:t>
            </w:r>
          </w:p>
        </w:tc>
        <w:tc>
          <w:tcPr>
            <w:tcW w:w="0" w:type="auto"/>
            <w:vAlign w:val="center"/>
            <w:hideMark/>
          </w:tcPr>
          <w:p w14:paraId="58E6038C" w14:textId="23AE86A2" w:rsidR="00965F48" w:rsidRPr="00965F48" w:rsidRDefault="00965F48" w:rsidP="0087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 xml:space="preserve">End of </w:t>
            </w:r>
            <w:r w:rsidR="00602E69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 xml:space="preserve">March </w:t>
            </w: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2026</w:t>
            </w:r>
          </w:p>
        </w:tc>
      </w:tr>
    </w:tbl>
    <w:p w14:paraId="567C7AE7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5858E96E">
          <v:rect id="_x0000_i1029" style="width:0;height:1.5pt" o:hralign="center" o:hrstd="t" o:hr="t" fillcolor="#a0a0a0" stroked="f"/>
        </w:pict>
      </w:r>
    </w:p>
    <w:p w14:paraId="0083E3FC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5. MODULE IMPLEMENTATION FRAMEWORK</w:t>
      </w:r>
    </w:p>
    <w:p w14:paraId="5ECDFBE2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5.1 Leave Management (Mandatory)</w:t>
      </w:r>
    </w:p>
    <w:p w14:paraId="1F44F5EE" w14:textId="5B740B2E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From </w:t>
      </w:r>
      <w:r w:rsidR="005E06E6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23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February 2026:</w:t>
      </w:r>
    </w:p>
    <w:p w14:paraId="339B6ED3" w14:textId="77777777" w:rsidR="00965F48" w:rsidRPr="00965F48" w:rsidRDefault="00965F48" w:rsidP="008716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All leave applications and approvals shall be processed exclusively via ERP.</w:t>
      </w:r>
    </w:p>
    <w:p w14:paraId="6CF75371" w14:textId="77777777" w:rsidR="00965F48" w:rsidRPr="00965F48" w:rsidRDefault="00965F48" w:rsidP="008716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Manual or email leave submissions shall cease.</w:t>
      </w:r>
    </w:p>
    <w:p w14:paraId="6748F821" w14:textId="77777777" w:rsidR="00965F48" w:rsidRPr="00965F48" w:rsidRDefault="00965F48" w:rsidP="008716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ERP shall serve as the official leave record system.</w:t>
      </w:r>
    </w:p>
    <w:p w14:paraId="75640159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66000B35">
          <v:rect id="_x0000_i1030" style="width:0;height:1.5pt" o:hralign="center" o:hrstd="t" o:hr="t" fillcolor="#a0a0a0" stroked="f"/>
        </w:pict>
      </w:r>
    </w:p>
    <w:p w14:paraId="18949ABC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5.2 File Management (Mandatory Digital Record System)</w:t>
      </w:r>
    </w:p>
    <w:p w14:paraId="1800EB40" w14:textId="68EC4B30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From </w:t>
      </w:r>
      <w:r w:rsidR="005E06E6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23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February 2026:</w:t>
      </w:r>
    </w:p>
    <w:p w14:paraId="764DBEA1" w14:textId="77777777" w:rsidR="00965F48" w:rsidRPr="00965F48" w:rsidRDefault="00965F48" w:rsidP="008716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Official documents shall be uploaded and managed within the ERP.</w:t>
      </w:r>
    </w:p>
    <w:p w14:paraId="1F97122A" w14:textId="77777777" w:rsidR="00965F48" w:rsidRPr="00965F48" w:rsidRDefault="00965F48" w:rsidP="008716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Departments shall discontinue fragmented or personal storage practices.</w:t>
      </w:r>
    </w:p>
    <w:p w14:paraId="01A0897D" w14:textId="77777777" w:rsidR="00965F48" w:rsidRPr="00965F48" w:rsidRDefault="00965F48" w:rsidP="008716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File classification standards shall be applied.</w:t>
      </w:r>
    </w:p>
    <w:p w14:paraId="06C724AE" w14:textId="77777777" w:rsidR="00965F48" w:rsidRPr="00965F48" w:rsidRDefault="00965F48" w:rsidP="008716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Access permissions shall be role-based.</w:t>
      </w:r>
    </w:p>
    <w:p w14:paraId="20D6D765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Objective: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br/>
        <w:t>To establish ERP as the authoritative digital document repository.</w:t>
      </w:r>
    </w:p>
    <w:p w14:paraId="6D11F4CC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2ABADFD3">
          <v:rect id="_x0000_i1031" style="width:0;height:1.5pt" o:hralign="center" o:hrstd="t" o:hr="t" fillcolor="#a0a0a0" stroked="f"/>
        </w:pict>
      </w:r>
    </w:p>
    <w:p w14:paraId="64E93A05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5.3 Task Management (Mandatory Assignment Tracking)</w:t>
      </w:r>
    </w:p>
    <w:p w14:paraId="6263B671" w14:textId="2E72B596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From </w:t>
      </w:r>
      <w:r w:rsidR="005E06E6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23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February 2026:</w:t>
      </w:r>
    </w:p>
    <w:p w14:paraId="265B0B15" w14:textId="77777777" w:rsidR="00965F48" w:rsidRPr="00965F48" w:rsidRDefault="00965F48" w:rsidP="008716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lastRenderedPageBreak/>
        <w:t>All official assignments and deliverables shall be logged in the ERP.</w:t>
      </w:r>
    </w:p>
    <w:p w14:paraId="0DC4EC0A" w14:textId="77777777" w:rsidR="00965F48" w:rsidRPr="00965F48" w:rsidRDefault="00965F48" w:rsidP="008716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Task deadlines shall be recorded.</w:t>
      </w:r>
    </w:p>
    <w:p w14:paraId="569FF314" w14:textId="77777777" w:rsidR="00965F48" w:rsidRPr="00965F48" w:rsidRDefault="00965F48" w:rsidP="008716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Status updates shall be mandatory.</w:t>
      </w:r>
    </w:p>
    <w:p w14:paraId="513D2FFD" w14:textId="77777777" w:rsidR="00965F48" w:rsidRPr="00965F48" w:rsidRDefault="00965F48" w:rsidP="008716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Heads of Units shall monitor performance through dashboards.</w:t>
      </w:r>
    </w:p>
    <w:p w14:paraId="3366E210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Objective: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br/>
        <w:t>To improve accountability, visibility, and execution discipline.</w:t>
      </w:r>
    </w:p>
    <w:p w14:paraId="0CFB61E6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5E2966E2">
          <v:rect id="_x0000_i1032" style="width:0;height:1.5pt" o:hralign="center" o:hrstd="t" o:hr="t" fillcolor="#a0a0a0" stroked="f"/>
        </w:pict>
      </w:r>
    </w:p>
    <w:p w14:paraId="22E75F1E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5.4 Collaboration Module (Structured Digital Communication)</w:t>
      </w:r>
    </w:p>
    <w:p w14:paraId="2138BBF8" w14:textId="4FDBE7B2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From </w:t>
      </w:r>
      <w:r w:rsidR="005E06E6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23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February 2026:</w:t>
      </w:r>
    </w:p>
    <w:p w14:paraId="188FEA2B" w14:textId="77777777" w:rsidR="00965F48" w:rsidRPr="00965F48" w:rsidRDefault="00965F48" w:rsidP="008716C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Official work discussions and project collaborations shall be conducted within ERP.</w:t>
      </w:r>
    </w:p>
    <w:p w14:paraId="64173BA0" w14:textId="77777777" w:rsidR="00965F48" w:rsidRPr="00965F48" w:rsidRDefault="00965F48" w:rsidP="008716C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Unit-level collaboration channels shall be activated.</w:t>
      </w:r>
    </w:p>
    <w:p w14:paraId="6A575851" w14:textId="77777777" w:rsidR="00965F48" w:rsidRPr="00965F48" w:rsidRDefault="00965F48" w:rsidP="008716C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Inter-departmental engagements shall be documented within the system.</w:t>
      </w:r>
    </w:p>
    <w:p w14:paraId="33E40A8C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Objective: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br/>
        <w:t>To reduce informal communication gaps and promote traceable collaboration.</w:t>
      </w:r>
    </w:p>
    <w:p w14:paraId="4E755EA5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755CE602">
          <v:rect id="_x0000_i1033" style="width:0;height:1.5pt" o:hralign="center" o:hrstd="t" o:hr="t" fillcolor="#a0a0a0" stroked="f"/>
        </w:pict>
      </w:r>
    </w:p>
    <w:p w14:paraId="07BCCC37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6. ROLES &amp; RESPONSIBILITIES</w:t>
      </w:r>
    </w:p>
    <w:p w14:paraId="70F31F83" w14:textId="77777777" w:rsidR="00965F48" w:rsidRPr="00965F48" w:rsidRDefault="00965F48" w:rsidP="008716C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DG/CEO: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Policy approval and enforcement</w:t>
      </w:r>
    </w:p>
    <w:p w14:paraId="3A0CD402" w14:textId="77777777" w:rsidR="00965F48" w:rsidRPr="00965F48" w:rsidRDefault="00965F48" w:rsidP="008716C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Project Coordinator: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Overall implementation oversight and reporting</w:t>
      </w:r>
    </w:p>
    <w:p w14:paraId="192E2E77" w14:textId="77777777" w:rsidR="00965F48" w:rsidRPr="00965F48" w:rsidRDefault="00965F48" w:rsidP="008716C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ICT Unit: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Technical support, access management, and system stability</w:t>
      </w:r>
    </w:p>
    <w:p w14:paraId="1BB947A0" w14:textId="77777777" w:rsidR="00965F48" w:rsidRPr="00965F48" w:rsidRDefault="00965F48" w:rsidP="008716C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Heads of Units: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Compliance enforcement and adoption leadership</w:t>
      </w:r>
    </w:p>
    <w:p w14:paraId="2DFD880A" w14:textId="77777777" w:rsidR="00965F48" w:rsidRPr="00965F48" w:rsidRDefault="00965F48" w:rsidP="008716C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ERP Champions: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First-level user support and guidance</w:t>
      </w:r>
    </w:p>
    <w:p w14:paraId="7258A2F9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07F0C8E0">
          <v:rect id="_x0000_i1034" style="width:0;height:1.5pt" o:hralign="center" o:hrstd="t" o:hr="t" fillcolor="#a0a0a0" stroked="f"/>
        </w:pict>
      </w:r>
    </w:p>
    <w:p w14:paraId="4D712544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7. GO-LIVE &amp; ENFORCEMENT MEASURES</w:t>
      </w:r>
    </w:p>
    <w:p w14:paraId="08AF7075" w14:textId="7ABDD0F3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From </w:t>
      </w:r>
      <w:r w:rsidR="00464033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23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February 2026:</w:t>
      </w:r>
    </w:p>
    <w:p w14:paraId="4D79E84F" w14:textId="77777777" w:rsidR="00965F48" w:rsidRPr="00965F48" w:rsidRDefault="00965F48" w:rsidP="008716C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Leave, File, Task, and Collaboration modules become operational and mandatory.</w:t>
      </w:r>
    </w:p>
    <w:p w14:paraId="58D1F431" w14:textId="77777777" w:rsidR="00965F48" w:rsidRPr="00965F48" w:rsidRDefault="00965F48" w:rsidP="008716C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Parallel manual systems shall be discontinued.</w:t>
      </w:r>
    </w:p>
    <w:p w14:paraId="0991DF4F" w14:textId="77777777" w:rsidR="00965F48" w:rsidRPr="00965F48" w:rsidRDefault="00965F48" w:rsidP="008716C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Heads of Units shall reject non-ERP administrative submissions.</w:t>
      </w:r>
    </w:p>
    <w:p w14:paraId="3C309591" w14:textId="77777777" w:rsidR="00965F48" w:rsidRPr="00965F48" w:rsidRDefault="00965F48" w:rsidP="008716C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ERP shall serve as the official and authoritative institutional platform.</w:t>
      </w:r>
    </w:p>
    <w:p w14:paraId="2EE6BA89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3B56ED73">
          <v:rect id="_x0000_i1035" style="width:0;height:1.5pt" o:hralign="center" o:hrstd="t" o:hr="t" fillcolor="#a0a0a0" stroked="f"/>
        </w:pict>
      </w:r>
    </w:p>
    <w:p w14:paraId="648EF1F5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8. MONITORING &amp; PERFORMANCE INDICATORS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965F48" w:rsidRPr="00965F48" w14:paraId="4C4EF930" w14:textId="77777777" w:rsidTr="00992A4C">
        <w:tc>
          <w:tcPr>
            <w:tcW w:w="4390" w:type="dxa"/>
            <w:hideMark/>
          </w:tcPr>
          <w:p w14:paraId="5AE53C30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  <w:t>Indicator</w:t>
            </w:r>
          </w:p>
        </w:tc>
        <w:tc>
          <w:tcPr>
            <w:tcW w:w="4677" w:type="dxa"/>
            <w:hideMark/>
          </w:tcPr>
          <w:p w14:paraId="2742E4C4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G"/>
                <w14:ligatures w14:val="none"/>
              </w:rPr>
              <w:t>Measurement</w:t>
            </w:r>
          </w:p>
        </w:tc>
      </w:tr>
      <w:tr w:rsidR="00965F48" w:rsidRPr="00965F48" w14:paraId="6FFB0F14" w14:textId="77777777" w:rsidTr="00992A4C">
        <w:tc>
          <w:tcPr>
            <w:tcW w:w="4390" w:type="dxa"/>
            <w:hideMark/>
          </w:tcPr>
          <w:p w14:paraId="0CBA72F1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ERP Adoption Rate</w:t>
            </w:r>
          </w:p>
        </w:tc>
        <w:tc>
          <w:tcPr>
            <w:tcW w:w="4677" w:type="dxa"/>
            <w:hideMark/>
          </w:tcPr>
          <w:p w14:paraId="67D84C7C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% of staff actively using system</w:t>
            </w:r>
          </w:p>
        </w:tc>
      </w:tr>
      <w:tr w:rsidR="00965F48" w:rsidRPr="00965F48" w14:paraId="7C661520" w14:textId="77777777" w:rsidTr="00992A4C">
        <w:tc>
          <w:tcPr>
            <w:tcW w:w="4390" w:type="dxa"/>
            <w:hideMark/>
          </w:tcPr>
          <w:p w14:paraId="0D7E70E6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Leave Compliance</w:t>
            </w:r>
          </w:p>
        </w:tc>
        <w:tc>
          <w:tcPr>
            <w:tcW w:w="4677" w:type="dxa"/>
            <w:hideMark/>
          </w:tcPr>
          <w:p w14:paraId="46BDDA22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% leave processed via ERP</w:t>
            </w:r>
          </w:p>
        </w:tc>
      </w:tr>
      <w:tr w:rsidR="00965F48" w:rsidRPr="00965F48" w14:paraId="19ED1FC0" w14:textId="77777777" w:rsidTr="00992A4C">
        <w:tc>
          <w:tcPr>
            <w:tcW w:w="4390" w:type="dxa"/>
            <w:hideMark/>
          </w:tcPr>
          <w:p w14:paraId="73457777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File Digitization Rate</w:t>
            </w:r>
          </w:p>
        </w:tc>
        <w:tc>
          <w:tcPr>
            <w:tcW w:w="4677" w:type="dxa"/>
            <w:hideMark/>
          </w:tcPr>
          <w:p w14:paraId="4B050066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% official files uploaded</w:t>
            </w:r>
          </w:p>
        </w:tc>
      </w:tr>
      <w:tr w:rsidR="00965F48" w:rsidRPr="00965F48" w14:paraId="0F4BA98F" w14:textId="77777777" w:rsidTr="00992A4C">
        <w:tc>
          <w:tcPr>
            <w:tcW w:w="4390" w:type="dxa"/>
            <w:hideMark/>
          </w:tcPr>
          <w:p w14:paraId="38E7C24C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lastRenderedPageBreak/>
              <w:t>Task Completion Tracking</w:t>
            </w:r>
          </w:p>
        </w:tc>
        <w:tc>
          <w:tcPr>
            <w:tcW w:w="4677" w:type="dxa"/>
            <w:hideMark/>
          </w:tcPr>
          <w:p w14:paraId="2E15A445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% tasks logged and updated</w:t>
            </w:r>
          </w:p>
        </w:tc>
      </w:tr>
      <w:tr w:rsidR="00965F48" w:rsidRPr="00965F48" w14:paraId="4BE6FA1F" w14:textId="77777777" w:rsidTr="00992A4C">
        <w:tc>
          <w:tcPr>
            <w:tcW w:w="4390" w:type="dxa"/>
            <w:hideMark/>
          </w:tcPr>
          <w:p w14:paraId="64B49928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Collaboration Usage</w:t>
            </w:r>
          </w:p>
        </w:tc>
        <w:tc>
          <w:tcPr>
            <w:tcW w:w="4677" w:type="dxa"/>
            <w:hideMark/>
          </w:tcPr>
          <w:p w14:paraId="7F6474EF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Active departmental interactions</w:t>
            </w:r>
          </w:p>
        </w:tc>
      </w:tr>
      <w:tr w:rsidR="00965F48" w:rsidRPr="00965F48" w14:paraId="586E3490" w14:textId="77777777" w:rsidTr="00992A4C">
        <w:tc>
          <w:tcPr>
            <w:tcW w:w="4390" w:type="dxa"/>
            <w:hideMark/>
          </w:tcPr>
          <w:p w14:paraId="7716567E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System Stability</w:t>
            </w:r>
          </w:p>
        </w:tc>
        <w:tc>
          <w:tcPr>
            <w:tcW w:w="4677" w:type="dxa"/>
            <w:hideMark/>
          </w:tcPr>
          <w:p w14:paraId="2F011ACF" w14:textId="77777777" w:rsidR="00965F48" w:rsidRPr="00965F48" w:rsidRDefault="00965F48" w:rsidP="008716C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</w:pPr>
            <w:r w:rsidRPr="00965F48">
              <w:rPr>
                <w:rFonts w:ascii="Times New Roman" w:eastAsia="Times New Roman" w:hAnsi="Times New Roman" w:cs="Times New Roman"/>
                <w:kern w:val="0"/>
                <w:lang w:eastAsia="en-NG"/>
                <w14:ligatures w14:val="none"/>
              </w:rPr>
              <w:t>Number of unresolved technical issues</w:t>
            </w:r>
          </w:p>
        </w:tc>
      </w:tr>
    </w:tbl>
    <w:p w14:paraId="16E36F74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10E037D6">
          <v:rect id="_x0000_i1036" style="width:0;height:1.5pt" o:hralign="center" o:hrstd="t" o:hr="t" fillcolor="#a0a0a0" stroked="f"/>
        </w:pict>
      </w:r>
    </w:p>
    <w:p w14:paraId="2E376146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9. SCALE-UP PLAN</w:t>
      </w:r>
    </w:p>
    <w:p w14:paraId="1D9B93BF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Upon successful stabilization at the Abuja Office, Management approval shall be sought to:</w:t>
      </w:r>
    </w:p>
    <w:p w14:paraId="747FCDA4" w14:textId="77777777" w:rsidR="00965F48" w:rsidRPr="00965F48" w:rsidRDefault="00965F48" w:rsidP="008716C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Extend Phase I modules to Headquarters and other Zonal </w:t>
      </w:r>
      <w:proofErr w:type="gram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Offices;</w:t>
      </w:r>
      <w:proofErr w:type="gramEnd"/>
    </w:p>
    <w:p w14:paraId="660102D0" w14:textId="77777777" w:rsidR="00965F48" w:rsidRPr="00965F48" w:rsidRDefault="00965F48" w:rsidP="008716C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Activate additional ERP workflow </w:t>
      </w:r>
      <w:proofErr w:type="gram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modules;</w:t>
      </w:r>
      <w:proofErr w:type="gramEnd"/>
    </w:p>
    <w:p w14:paraId="4FD5D7AD" w14:textId="77777777" w:rsidR="00965F48" w:rsidRPr="00965F48" w:rsidRDefault="00965F48" w:rsidP="008716C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Institutionalize ERP as </w:t>
      </w:r>
      <w:proofErr w:type="spellStart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NACETEM’s</w:t>
      </w:r>
      <w:proofErr w:type="spellEnd"/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primary administrative platform.</w:t>
      </w:r>
    </w:p>
    <w:p w14:paraId="59BFFA30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04CAC52B">
          <v:rect id="_x0000_i1037" style="width:0;height:1.5pt" o:hralign="center" o:hrstd="t" o:hr="t" fillcolor="#a0a0a0" stroked="f"/>
        </w:pict>
      </w:r>
    </w:p>
    <w:p w14:paraId="34EDE452" w14:textId="77777777" w:rsidR="00965F48" w:rsidRPr="00965F48" w:rsidRDefault="00965F48" w:rsidP="008716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b/>
          <w:bCs/>
          <w:kern w:val="0"/>
          <w:lang w:eastAsia="en-NG"/>
          <w14:ligatures w14:val="none"/>
        </w:rPr>
        <w:t>10. CONCLUSION</w:t>
      </w:r>
    </w:p>
    <w:p w14:paraId="255CF24F" w14:textId="647B802E" w:rsidR="00965F48" w:rsidRPr="00965F48" w:rsidRDefault="00965F48" w:rsidP="00871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This Phase I Executive Action Plan establishes a firm and comprehensive framework for ERP institutionalization at the NACETEM Abuja Office, effective </w:t>
      </w:r>
      <w:r w:rsidR="009A6B0E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23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 xml:space="preserve"> February 2026. The activation of Leave Management, File Management, Task Management, and Collaboration modules simultaneously ensures meaningful digital transformation and immediate operational impact.</w:t>
      </w:r>
    </w:p>
    <w:p w14:paraId="79C89657" w14:textId="77777777" w:rsidR="00965F48" w:rsidRPr="00965F48" w:rsidRDefault="00000000" w:rsidP="00871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pict w14:anchorId="71FAAD7A">
          <v:rect id="_x0000_i1038" style="width:0;height:1.5pt" o:hralign="center" o:hrstd="t" o:hr="t" fillcolor="#a0a0a0" stroked="f"/>
        </w:pict>
      </w:r>
    </w:p>
    <w:p w14:paraId="58C76BFD" w14:textId="77777777" w:rsidR="004343DC" w:rsidRDefault="004343DC" w:rsidP="00871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</w:p>
    <w:p w14:paraId="4AC4FE69" w14:textId="77777777" w:rsidR="004343DC" w:rsidRDefault="004343DC" w:rsidP="00871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</w:p>
    <w:p w14:paraId="1F3C790D" w14:textId="7586ADC3" w:rsidR="00965F48" w:rsidRPr="00965F48" w:rsidRDefault="00965F48" w:rsidP="00871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G"/>
          <w14:ligatures w14:val="none"/>
        </w:rPr>
      </w:pP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t>Prepared By: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br/>
        <w:t>Iroh Emmanuel</w:t>
      </w:r>
      <w:r w:rsidRPr="00965F48">
        <w:rPr>
          <w:rFonts w:ascii="Times New Roman" w:eastAsia="Times New Roman" w:hAnsi="Times New Roman" w:cs="Times New Roman"/>
          <w:kern w:val="0"/>
          <w:lang w:eastAsia="en-NG"/>
          <w14:ligatures w14:val="none"/>
        </w:rPr>
        <w:br/>
        <w:t>AD, Planning</w:t>
      </w:r>
    </w:p>
    <w:p w14:paraId="7A6541DC" w14:textId="77777777" w:rsidR="00B66D6B" w:rsidRPr="00965F48" w:rsidRDefault="00B66D6B" w:rsidP="008716CD">
      <w:pPr>
        <w:jc w:val="both"/>
        <w:rPr>
          <w:rFonts w:ascii="Times New Roman" w:hAnsi="Times New Roman" w:cs="Times New Roman"/>
        </w:rPr>
      </w:pPr>
    </w:p>
    <w:sectPr w:rsidR="00B66D6B" w:rsidRPr="00965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1BE"/>
    <w:multiLevelType w:val="multilevel"/>
    <w:tmpl w:val="7400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C1343"/>
    <w:multiLevelType w:val="multilevel"/>
    <w:tmpl w:val="4F1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83CEA"/>
    <w:multiLevelType w:val="multilevel"/>
    <w:tmpl w:val="16E6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1223A"/>
    <w:multiLevelType w:val="multilevel"/>
    <w:tmpl w:val="ABA8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A5202"/>
    <w:multiLevelType w:val="multilevel"/>
    <w:tmpl w:val="C32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E4F05"/>
    <w:multiLevelType w:val="multilevel"/>
    <w:tmpl w:val="974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74F29"/>
    <w:multiLevelType w:val="multilevel"/>
    <w:tmpl w:val="43F4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46172"/>
    <w:multiLevelType w:val="multilevel"/>
    <w:tmpl w:val="1AE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97630"/>
    <w:multiLevelType w:val="multilevel"/>
    <w:tmpl w:val="AC4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90DB1"/>
    <w:multiLevelType w:val="multilevel"/>
    <w:tmpl w:val="F0B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9C75B9"/>
    <w:multiLevelType w:val="multilevel"/>
    <w:tmpl w:val="2B22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91832"/>
    <w:multiLevelType w:val="multilevel"/>
    <w:tmpl w:val="BD5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20D35"/>
    <w:multiLevelType w:val="multilevel"/>
    <w:tmpl w:val="9FB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C4C23"/>
    <w:multiLevelType w:val="multilevel"/>
    <w:tmpl w:val="2C0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118D6"/>
    <w:multiLevelType w:val="multilevel"/>
    <w:tmpl w:val="11B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121123">
    <w:abstractNumId w:val="2"/>
  </w:num>
  <w:num w:numId="2" w16cid:durableId="104202870">
    <w:abstractNumId w:val="6"/>
  </w:num>
  <w:num w:numId="3" w16cid:durableId="206378367">
    <w:abstractNumId w:val="12"/>
  </w:num>
  <w:num w:numId="4" w16cid:durableId="381172883">
    <w:abstractNumId w:val="9"/>
  </w:num>
  <w:num w:numId="5" w16cid:durableId="61610668">
    <w:abstractNumId w:val="8"/>
  </w:num>
  <w:num w:numId="6" w16cid:durableId="1470975749">
    <w:abstractNumId w:val="13"/>
  </w:num>
  <w:num w:numId="7" w16cid:durableId="1113356133">
    <w:abstractNumId w:val="3"/>
  </w:num>
  <w:num w:numId="8" w16cid:durableId="1036347523">
    <w:abstractNumId w:val="5"/>
  </w:num>
  <w:num w:numId="9" w16cid:durableId="1323314608">
    <w:abstractNumId w:val="14"/>
  </w:num>
  <w:num w:numId="10" w16cid:durableId="49500983">
    <w:abstractNumId w:val="11"/>
  </w:num>
  <w:num w:numId="11" w16cid:durableId="1853570408">
    <w:abstractNumId w:val="7"/>
  </w:num>
  <w:num w:numId="12" w16cid:durableId="892960708">
    <w:abstractNumId w:val="0"/>
  </w:num>
  <w:num w:numId="13" w16cid:durableId="1084914239">
    <w:abstractNumId w:val="10"/>
  </w:num>
  <w:num w:numId="14" w16cid:durableId="1899321404">
    <w:abstractNumId w:val="4"/>
  </w:num>
  <w:num w:numId="15" w16cid:durableId="66901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F"/>
    <w:rsid w:val="000D7E36"/>
    <w:rsid w:val="001311DF"/>
    <w:rsid w:val="00291C48"/>
    <w:rsid w:val="0032242F"/>
    <w:rsid w:val="00372D42"/>
    <w:rsid w:val="00425958"/>
    <w:rsid w:val="004343DC"/>
    <w:rsid w:val="00464033"/>
    <w:rsid w:val="005A5BB5"/>
    <w:rsid w:val="005E06E6"/>
    <w:rsid w:val="00602E69"/>
    <w:rsid w:val="006712D3"/>
    <w:rsid w:val="006A032F"/>
    <w:rsid w:val="006D7F72"/>
    <w:rsid w:val="00714BBF"/>
    <w:rsid w:val="008430F1"/>
    <w:rsid w:val="008716CD"/>
    <w:rsid w:val="00896485"/>
    <w:rsid w:val="00965F48"/>
    <w:rsid w:val="00992A4C"/>
    <w:rsid w:val="009A6B0E"/>
    <w:rsid w:val="00AB2228"/>
    <w:rsid w:val="00AC5601"/>
    <w:rsid w:val="00B66D6B"/>
    <w:rsid w:val="00BC2E1A"/>
    <w:rsid w:val="00C63E59"/>
    <w:rsid w:val="00C949B6"/>
    <w:rsid w:val="00E3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ADE6"/>
  <w15:chartTrackingRefBased/>
  <w15:docId w15:val="{88B58289-08C9-4FC9-8559-14D9FDDC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B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G"/>
      <w14:ligatures w14:val="none"/>
    </w:rPr>
  </w:style>
  <w:style w:type="character" w:styleId="Strong">
    <w:name w:val="Strong"/>
    <w:basedOn w:val="DefaultParagraphFont"/>
    <w:uiPriority w:val="22"/>
    <w:qFormat/>
    <w:rsid w:val="00714BBF"/>
    <w:rPr>
      <w:b/>
      <w:bCs/>
    </w:rPr>
  </w:style>
  <w:style w:type="table" w:styleId="TableGrid">
    <w:name w:val="Table Grid"/>
    <w:basedOn w:val="TableNormal"/>
    <w:uiPriority w:val="39"/>
    <w:rsid w:val="00AB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Iroh</dc:creator>
  <cp:keywords/>
  <dc:description/>
  <cp:lastModifiedBy>Emmanuel Iroh</cp:lastModifiedBy>
  <cp:revision>24</cp:revision>
  <dcterms:created xsi:type="dcterms:W3CDTF">2026-02-10T14:34:00Z</dcterms:created>
  <dcterms:modified xsi:type="dcterms:W3CDTF">2026-02-11T12:34:00Z</dcterms:modified>
</cp:coreProperties>
</file>